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aps/>
          <w:color w:val="000000" w:themeColor="text1"/>
          <w:sz w:val="28"/>
          <w:szCs w:val="24"/>
        </w:rPr>
      </w:pPr>
      <w:r>
        <w:rPr>
          <w:rFonts w:cstheme="minorHAnsi"/>
          <w:b/>
          <w:bCs/>
          <w:caps/>
          <w:color w:val="000000" w:themeColor="text1"/>
          <w:sz w:val="28"/>
          <w:szCs w:val="24"/>
        </w:rPr>
        <w:t>2.8   Patient Restrictions Policy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 w:themeColor="text1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t>Purpose</w:t>
      </w:r>
      <w:r>
        <w:rPr>
          <w:rFonts w:cstheme="minorHAnsi"/>
          <w:bCs/>
          <w:color w:val="000000" w:themeColor="text1"/>
          <w:sz w:val="24"/>
          <w:szCs w:val="24"/>
        </w:rPr>
        <w:t>: To provide guidelines for patient restrictions under non-emergency transportation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 w:themeColor="text1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t xml:space="preserve">Policy: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(a) When "in-service," a non-emergency transportation vehicle may be utilized to provide non-emergency health care transportation to sick, infirm or otherwise disabled persons: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1. Who are under the care or supervision of a physician or other recognized health care provider;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2. Whose medical condition is not of sufficient magnitude or gravity to require transportation in a BLS ambulance, but does require transportation from place to place for medical care; and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3. Whose utilization of an alternate form of transportation, such as taxicab, bus, other public conveyance or private vehicle might create a serious risk to life and </w:t>
      </w:r>
      <w:proofErr w:type="gramStart"/>
      <w:r>
        <w:rPr>
          <w:rFonts w:cstheme="minorHAnsi"/>
          <w:color w:val="000000" w:themeColor="text1"/>
          <w:sz w:val="24"/>
          <w:szCs w:val="24"/>
        </w:rPr>
        <w:t>health.</w:t>
      </w:r>
      <w:proofErr w:type="gramEnd"/>
      <w:r>
        <w:rPr>
          <w:rFonts w:cstheme="minorHAnsi"/>
          <w:color w:val="000000" w:themeColor="text1"/>
          <w:sz w:val="24"/>
          <w:szCs w:val="24"/>
        </w:rPr>
        <w:t xml:space="preserve"> This shall include those persons who are either ambulatory or wheelchair-bound.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(b) A non-emergency medical transportation shall not be utilized to provide transportation to persons who, based upon current medical condition or past medical history, require: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1. Transportation in a prone or supine position (including persons that are bed-or stretcher-bound);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2. Constant attendance due to a medical and/or mental condition;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3. Aspiration or suctioning;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4. Management or observation of intravenous fluids and/or intravenous medications unless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bookmarkStart w:id="0" w:name="_GoBack"/>
      <w:bookmarkEnd w:id="0"/>
      <w:proofErr w:type="spellStart"/>
      <w:r>
        <w:rPr>
          <w:rFonts w:cstheme="minorHAnsi"/>
          <w:color w:val="000000" w:themeColor="text1"/>
          <w:sz w:val="24"/>
          <w:szCs w:val="24"/>
        </w:rPr>
        <w:t>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. The device is totally self-sufficient, including medication supply and patient interface devices;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ii. The device requires no interaction or intervention by non-emergency transportation crewmembers; and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iii. The device is of the type approved by the FDA for home administration of medications;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5. An automatic ventilator or whose breathing is ventilator assisted unless: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proofErr w:type="spellStart"/>
      <w:r>
        <w:rPr>
          <w:rFonts w:cstheme="minorHAnsi"/>
          <w:color w:val="000000" w:themeColor="text1"/>
          <w:sz w:val="24"/>
          <w:szCs w:val="24"/>
        </w:rPr>
        <w:t>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. The device is totally self-sufficient (including gas supply and power source);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ii. The device requires no monitoring or interaction by non-emergency transportation crewmembers; and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iii. The device is of the type approved for home utilization on patients;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6. Pre-hospital basic or advanced life support emergency medical care;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7. A BLS or ALS inter-facility transfer;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8. Treatment in the emergency department of a general hospital (for other than a set appointment or routine non-emergency follow-up care of a previously diagnosed condition);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9. Treatment in, or admission to, the obstetrical unit (labor and delivery suite) or the Intensive and/or coronary care unit of a general hospital; or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10. Transportation in physical behavioral restraints.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(c) A patient who is receiving oxygen from a portable supply routinely utilized by the patient may be transported in a non-emergency transportation vehicle without the presence of an EMT-Basic, provided that there is no need for the non-emergency transportation crewmember to monitor, regulate or control the oxygen system.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(d) A non-emergency transportation vehicle shall not carry more than nine passengers at any given time.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(e)  An non-emergency transportation vehicle shall not be utilized as a BLS ambulance.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 (f) When not "in-service," a non-emergency transportation vehicle may be utilized to provide 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0"/>
      </w:pPr>
      <w:r>
        <w:rPr>
          <w:rFonts w:cstheme="minorHAnsi"/>
          <w:color w:val="000000" w:themeColor="text1"/>
          <w:sz w:val="24"/>
          <w:szCs w:val="24"/>
        </w:rPr>
        <w:t xml:space="preserve">  </w:t>
      </w:r>
      <w:proofErr w:type="gramStart"/>
      <w:r>
        <w:rPr>
          <w:rFonts w:cstheme="minorHAnsi"/>
          <w:color w:val="000000" w:themeColor="text1"/>
          <w:sz w:val="24"/>
          <w:szCs w:val="24"/>
        </w:rPr>
        <w:t>non-health</w:t>
      </w:r>
      <w:proofErr w:type="gramEnd"/>
      <w:r>
        <w:rPr>
          <w:rFonts w:cstheme="minorHAnsi"/>
          <w:color w:val="000000" w:themeColor="text1"/>
          <w:sz w:val="24"/>
          <w:szCs w:val="24"/>
        </w:rPr>
        <w:t xml:space="preserve"> care services. 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4808281"/>
      <w:docPartObj>
        <w:docPartGallery w:val="Page Numbers (Bottom of Page)"/>
        <w:docPartUnique/>
      </w:docPartObj>
    </w:sdtPr>
    <w:sdtEndPr>
      <w:rPr>
        <w:noProof/>
      </w:rPr>
    </w:sdtEndPr>
    <w:sdtContent>
      <w:p>
        <w:pPr>
          <w:pStyle w:val="Footer"/>
          <w:jc w:val="right"/>
        </w:pPr>
      </w:p>
    </w:sdtContent>
  </w:sdt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7FC5CFF6</Template>
  <TotalTime>15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Devin Asante</cp:lastModifiedBy>
  <cp:revision>9</cp:revision>
  <dcterms:created xsi:type="dcterms:W3CDTF">2014-03-19T22:56:00Z</dcterms:created>
  <dcterms:modified xsi:type="dcterms:W3CDTF">2017-08-02T20:26:00Z</dcterms:modified>
</cp:coreProperties>
</file>