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2"/>
        <w:tabs>
          <w:tab w:val="left" w:pos="3363"/>
        </w:tabs>
        <w:spacing w:line="240" w:lineRule="auto"/>
        <w:jc w:val="both"/>
        <w:rPr>
          <w:rFonts w:cstheme="minorHAnsi"/>
          <w:caps/>
          <w:color w:val="000000" w:themeColor="text1"/>
          <w:sz w:val="24"/>
          <w:szCs w:val="24"/>
        </w:rPr>
      </w:pPr>
      <w:r>
        <w:rPr>
          <w:rFonts w:cstheme="minorHAnsi"/>
          <w:caps/>
          <w:color w:val="000000" w:themeColor="text1"/>
          <w:sz w:val="24"/>
          <w:szCs w:val="24"/>
        </w:rPr>
        <w:t>4.17  SMOKING POLICY</w:t>
      </w:r>
    </w:p>
    <w:p>
      <w:pPr>
        <w:pStyle w:val="Heading2"/>
        <w:tabs>
          <w:tab w:val="left" w:pos="3363"/>
        </w:tabs>
        <w:spacing w:line="240" w:lineRule="auto"/>
        <w:jc w:val="both"/>
        <w:rPr>
          <w:rFonts w:asciiTheme="minorHAnsi" w:eastAsia="Times New Roman" w:hAnsiTheme="minorHAnsi" w:cstheme="minorHAnsi"/>
          <w:bCs w:val="0"/>
          <w:color w:val="auto"/>
          <w:sz w:val="24"/>
          <w:szCs w:val="24"/>
        </w:rPr>
      </w:pPr>
      <w:r>
        <w:rPr>
          <w:rFonts w:cstheme="minorHAnsi"/>
          <w:sz w:val="24"/>
          <w:szCs w:val="24"/>
        </w:rPr>
        <w:t xml:space="preserve">     </w:t>
      </w:r>
      <w:r>
        <w:rPr>
          <w:rFonts w:ascii="Times" w:eastAsia="Times New Roman" w:hAnsi="Times" w:cs="Times New Roman"/>
          <w:bCs w:val="0"/>
          <w:color w:val="auto"/>
          <w:sz w:val="24"/>
          <w:szCs w:val="20"/>
          <w:u w:val="single"/>
        </w:rPr>
        <w:fldChar w:fldCharType="begin"/>
      </w:r>
      <w:r>
        <w:rPr>
          <w:rFonts w:asciiTheme="minorHAnsi" w:eastAsia="Times New Roman" w:hAnsiTheme="minorHAnsi" w:cstheme="minorHAnsi"/>
          <w:bCs w:val="0"/>
          <w:color w:val="auto"/>
          <w:sz w:val="24"/>
          <w:szCs w:val="24"/>
        </w:rPr>
        <w:instrText xml:space="preserve"> XE "</w:instrText>
      </w:r>
      <w:r>
        <w:rPr>
          <w:rFonts w:asciiTheme="minorHAnsi" w:eastAsia="Times New Roman" w:hAnsiTheme="minorHAnsi" w:cstheme="minorHAnsi"/>
          <w:b w:val="0"/>
          <w:bCs w:val="0"/>
          <w:color w:val="auto"/>
          <w:sz w:val="24"/>
          <w:szCs w:val="24"/>
        </w:rPr>
        <w:instrText>SMOKING POLICY</w:instrText>
      </w:r>
      <w:r>
        <w:rPr>
          <w:rFonts w:asciiTheme="minorHAnsi" w:eastAsia="Times New Roman" w:hAnsiTheme="minorHAnsi" w:cstheme="minorHAnsi"/>
          <w:bCs w:val="0"/>
          <w:color w:val="auto"/>
          <w:sz w:val="24"/>
          <w:szCs w:val="24"/>
        </w:rPr>
        <w:instrText xml:space="preserve">" </w:instrText>
      </w:r>
      <w:r>
        <w:rPr>
          <w:rFonts w:asciiTheme="minorHAnsi" w:eastAsia="Times New Roman" w:hAnsiTheme="minorHAnsi" w:cstheme="minorHAnsi"/>
          <w:b w:val="0"/>
          <w:bCs w:val="0"/>
          <w:color w:val="auto"/>
          <w:sz w:val="24"/>
          <w:szCs w:val="24"/>
        </w:rPr>
        <w:fldChar w:fldCharType="end"/>
      </w:r>
    </w:p>
    <w:p>
      <w:pPr>
        <w:spacing w:after="0" w:line="240" w:lineRule="auto"/>
        <w:jc w:val="both"/>
        <w:rPr>
          <w:rFonts w:cstheme="minorHAnsi"/>
          <w:sz w:val="24"/>
          <w:szCs w:val="24"/>
        </w:rPr>
      </w:pPr>
      <w:r>
        <w:rPr>
          <w:rFonts w:cstheme="minorHAnsi"/>
          <w:b/>
          <w:sz w:val="24"/>
          <w:szCs w:val="24"/>
        </w:rPr>
        <w:t>Purpose:</w:t>
      </w:r>
      <w:r>
        <w:rPr>
          <w:rFonts w:cstheme="minorHAnsi"/>
          <w:sz w:val="24"/>
          <w:szCs w:val="24"/>
        </w:rPr>
        <w:t xml:space="preserve"> In recognition of the health, safety and comfort benefits of smoke-free air and the responsibility to provide and maintain an optimally healthy and safe working environment for employees and patients. </w:t>
      </w:r>
    </w:p>
    <w:p>
      <w:pPr>
        <w:widowControl w:val="0"/>
        <w:tabs>
          <w:tab w:val="left" w:pos="3363"/>
        </w:tabs>
        <w:spacing w:after="0" w:line="240" w:lineRule="auto"/>
        <w:jc w:val="both"/>
        <w:outlineLvl w:val="0"/>
        <w:rPr>
          <w:rFonts w:cstheme="minorHAnsi"/>
          <w:b/>
          <w:sz w:val="24"/>
          <w:szCs w:val="24"/>
        </w:rPr>
      </w:pPr>
    </w:p>
    <w:p>
      <w:pPr>
        <w:widowControl w:val="0"/>
        <w:tabs>
          <w:tab w:val="left" w:pos="3363"/>
        </w:tabs>
        <w:spacing w:after="0" w:line="240" w:lineRule="auto"/>
        <w:jc w:val="both"/>
        <w:outlineLvl w:val="0"/>
        <w:rPr>
          <w:rFonts w:cstheme="minorHAnsi"/>
          <w:sz w:val="24"/>
          <w:szCs w:val="24"/>
        </w:rPr>
      </w:pPr>
      <w:r>
        <w:rPr>
          <w:rFonts w:cstheme="minorHAnsi"/>
          <w:b/>
          <w:sz w:val="24"/>
          <w:szCs w:val="24"/>
        </w:rPr>
        <w:t xml:space="preserve">Policy: </w:t>
      </w:r>
      <w:r>
        <w:rPr>
          <w:rFonts w:cstheme="minorHAnsi"/>
          <w:sz w:val="24"/>
          <w:szCs w:val="24"/>
        </w:rPr>
        <w:t>It is the policy of the Company employee may only smoke in approved areas.</w:t>
      </w:r>
    </w:p>
    <w:p>
      <w:pPr>
        <w:widowControl w:val="0"/>
        <w:tabs>
          <w:tab w:val="left" w:pos="3363"/>
        </w:tabs>
        <w:spacing w:after="0" w:line="240" w:lineRule="auto"/>
        <w:jc w:val="both"/>
        <w:outlineLvl w:val="0"/>
        <w:rPr>
          <w:rFonts w:cstheme="minorHAnsi"/>
          <w:sz w:val="24"/>
          <w:szCs w:val="24"/>
        </w:rPr>
      </w:pPr>
      <w:r>
        <w:rPr>
          <w:rFonts w:cstheme="minorHAnsi"/>
          <w:sz w:val="24"/>
          <w:szCs w:val="24"/>
        </w:rPr>
        <w:t xml:space="preserve">To support its policy of not allowing smoking in other than designated smoking areas, the Company has posted "No Smoking" and "Smoking" signs in the appropriate areas. Smoking is strictly prohibited in company vehicles. Each sign posted in an area where smoking is prohibited carries the internationally recognized symbol for no smoking </w:t>
      </w:r>
      <w:r>
        <w:rPr>
          <w:rFonts w:cstheme="minorHAnsi"/>
          <w:sz w:val="24"/>
          <w:szCs w:val="24"/>
        </w:rPr>
        <w:noBreakHyphen/>
      </w:r>
      <w:r>
        <w:rPr>
          <w:rFonts w:cstheme="minorHAnsi"/>
          <w:sz w:val="24"/>
          <w:szCs w:val="24"/>
        </w:rPr>
        <w:noBreakHyphen/>
        <w:t xml:space="preserve"> a red circle containing a lit cigarette with a line drawn diagonally through the circle.  Please observe these signs at all times.</w:t>
      </w:r>
    </w:p>
    <w:p>
      <w:pPr>
        <w:widowControl w:val="0"/>
        <w:tabs>
          <w:tab w:val="left" w:pos="3363"/>
        </w:tabs>
        <w:spacing w:after="0" w:line="240" w:lineRule="auto"/>
        <w:jc w:val="both"/>
        <w:outlineLvl w:val="0"/>
        <w:rPr>
          <w:rFonts w:cstheme="minorHAnsi"/>
          <w:sz w:val="24"/>
          <w:szCs w:val="24"/>
        </w:rPr>
      </w:pPr>
      <w:r>
        <w:rPr>
          <w:rFonts w:cstheme="minorHAnsi"/>
          <w:sz w:val="24"/>
          <w:szCs w:val="24"/>
        </w:rPr>
        <w:t xml:space="preserve">The Company identifies and implements a process for monitoring compliance with the policy.  </w:t>
      </w:r>
    </w:p>
    <w:p>
      <w:pPr>
        <w:widowControl w:val="0"/>
        <w:tabs>
          <w:tab w:val="left" w:pos="3363"/>
        </w:tabs>
        <w:spacing w:after="0" w:line="240" w:lineRule="auto"/>
        <w:jc w:val="both"/>
        <w:outlineLvl w:val="0"/>
        <w:rPr>
          <w:rFonts w:cstheme="minorHAnsi"/>
          <w:sz w:val="24"/>
          <w:szCs w:val="24"/>
        </w:rPr>
      </w:pPr>
      <w:r>
        <w:rPr>
          <w:rFonts w:cstheme="minorHAnsi"/>
          <w:sz w:val="24"/>
          <w:szCs w:val="24"/>
        </w:rPr>
        <w:t xml:space="preserve">The employee will receive a copy of this policy in the employee's orientation packet.  In addition, copies of the policy are posted in various locations throughout the Company. </w:t>
      </w:r>
    </w:p>
    <w:p>
      <w:pPr>
        <w:widowControl w:val="0"/>
        <w:tabs>
          <w:tab w:val="left" w:pos="3363"/>
        </w:tabs>
        <w:spacing w:after="0" w:line="240" w:lineRule="auto"/>
        <w:ind w:left="144"/>
        <w:jc w:val="both"/>
        <w:outlineLvl w:val="0"/>
        <w:rPr>
          <w:rFonts w:cstheme="minorHAnsi"/>
          <w:sz w:val="24"/>
          <w:szCs w:val="24"/>
        </w:rPr>
      </w:pPr>
    </w:p>
    <w:p>
      <w:pPr>
        <w:widowControl w:val="0"/>
        <w:tabs>
          <w:tab w:val="left" w:pos="3363"/>
        </w:tabs>
        <w:spacing w:after="0" w:line="240" w:lineRule="auto"/>
        <w:jc w:val="both"/>
        <w:outlineLvl w:val="0"/>
        <w:rPr>
          <w:rFonts w:cstheme="minorHAnsi"/>
          <w:b/>
          <w:sz w:val="24"/>
          <w:szCs w:val="24"/>
        </w:rPr>
      </w:pPr>
      <w:r>
        <w:rPr>
          <w:rFonts w:cstheme="minorHAnsi"/>
          <w:b/>
          <w:sz w:val="24"/>
          <w:szCs w:val="24"/>
        </w:rPr>
        <w:t>Related Policy</w:t>
      </w:r>
    </w:p>
    <w:p>
      <w:pPr>
        <w:widowControl w:val="0"/>
        <w:tabs>
          <w:tab w:val="left" w:pos="3363"/>
        </w:tabs>
        <w:spacing w:after="0" w:line="240" w:lineRule="auto"/>
        <w:jc w:val="both"/>
        <w:outlineLvl w:val="0"/>
        <w:rPr>
          <w:rFonts w:cstheme="minorHAnsi"/>
          <w:sz w:val="24"/>
          <w:szCs w:val="24"/>
        </w:rPr>
      </w:pPr>
      <w:r>
        <w:rPr>
          <w:rFonts w:cstheme="minorHAnsi"/>
          <w:sz w:val="24"/>
          <w:szCs w:val="24"/>
        </w:rPr>
        <w:t>Vehicle Safety Policy</w:t>
      </w:r>
    </w:p>
    <w:p>
      <w:pPr>
        <w:tabs>
          <w:tab w:val="left" w:pos="3363"/>
          <w:tab w:val="right" w:pos="8640"/>
        </w:tabs>
        <w:spacing w:after="0" w:line="240" w:lineRule="auto"/>
        <w:ind w:left="144" w:hanging="720"/>
        <w:jc w:val="both"/>
        <w:outlineLvl w:val="0"/>
        <w:rPr>
          <w:rFonts w:cstheme="minorHAnsi"/>
          <w:bCs/>
          <w:color w:val="000000"/>
          <w:sz w:val="24"/>
          <w:szCs w:val="24"/>
        </w:rPr>
      </w:pPr>
      <w:r>
        <w:rPr>
          <w:rFonts w:cstheme="minorHAnsi"/>
          <w:b/>
          <w:sz w:val="24"/>
          <w:szCs w:val="24"/>
        </w:rPr>
        <w:t xml:space="preserve"> </w:t>
      </w:r>
    </w:p>
    <w:p>
      <w:pPr>
        <w:tabs>
          <w:tab w:val="left" w:pos="432"/>
          <w:tab w:val="left" w:pos="864"/>
          <w:tab w:val="left" w:pos="1296"/>
          <w:tab w:val="left" w:pos="3363"/>
        </w:tabs>
        <w:spacing w:after="0" w:line="240" w:lineRule="auto"/>
        <w:jc w:val="both"/>
        <w:outlineLvl w:val="0"/>
        <w:rPr>
          <w:rFonts w:cstheme="minorHAnsi"/>
          <w:sz w:val="24"/>
          <w:szCs w:val="24"/>
        </w:rPr>
      </w:pPr>
    </w:p>
    <w:p>
      <w:pPr>
        <w:tabs>
          <w:tab w:val="left" w:pos="432"/>
          <w:tab w:val="left" w:pos="864"/>
          <w:tab w:val="left" w:pos="1296"/>
          <w:tab w:val="left" w:pos="3363"/>
        </w:tabs>
        <w:spacing w:after="0" w:line="240" w:lineRule="auto"/>
        <w:jc w:val="both"/>
        <w:outlineLvl w:val="0"/>
        <w:rPr>
          <w:rFonts w:cstheme="minorHAnsi"/>
          <w:sz w:val="24"/>
          <w:szCs w:val="24"/>
        </w:rPr>
      </w:pPr>
    </w:p>
    <w:p>
      <w:pPr>
        <w:widowControl w:val="0"/>
        <w:tabs>
          <w:tab w:val="left" w:pos="3363"/>
        </w:tabs>
        <w:spacing w:after="0" w:line="240" w:lineRule="auto"/>
        <w:ind w:left="144"/>
        <w:outlineLvl w:val="0"/>
        <w:rPr>
          <w:rFonts w:cstheme="minorHAnsi"/>
          <w:b/>
          <w:sz w:val="24"/>
          <w:szCs w:val="24"/>
        </w:rPr>
      </w:pPr>
      <w:r>
        <w:rPr>
          <w:rFonts w:cstheme="minorHAnsi"/>
          <w:b/>
          <w:sz w:val="24"/>
          <w:szCs w:val="24"/>
        </w:rPr>
        <w:t xml:space="preserve">            </w:t>
      </w:r>
    </w:p>
    <w:sectPr>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3383496"/>
      <w:docPartObj>
        <w:docPartGallery w:val="Page Numbers (Bottom of Page)"/>
        <w:docPartUnique/>
      </w:docPartObj>
    </w:sdtPr>
    <w:sdtEndPr>
      <w:rPr>
        <w:noProof/>
      </w:rPr>
    </w:sdtEndPr>
    <w:sdtContent>
      <w:p>
        <w:pPr>
          <w:pStyle w:val="Footer"/>
          <w:jc w:val="right"/>
        </w:pPr>
      </w:p>
      <w:bookmarkStart w:id="0" w:name="_GoBack" w:displacedByCustomXml="next"/>
      <w:bookmarkEnd w:id="0" w:displacedByCustomXml="next"/>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D37A4"/>
    <w:multiLevelType w:val="hybridMultilevel"/>
    <w:tmpl w:val="3736866A"/>
    <w:lvl w:ilvl="0" w:tplc="04090001">
      <w:start w:val="1"/>
      <w:numFmt w:val="bullet"/>
      <w:lvlText w:val=""/>
      <w:lvlJc w:val="left"/>
      <w:pPr>
        <w:ind w:left="540" w:hanging="360"/>
      </w:pPr>
      <w:rPr>
        <w:rFonts w:ascii="Symbol" w:hAnsi="Symbol" w:hint="default"/>
      </w:rPr>
    </w:lvl>
    <w:lvl w:ilvl="1" w:tplc="04090001">
      <w:start w:val="1"/>
      <w:numFmt w:val="bullet"/>
      <w:lvlText w:val=""/>
      <w:lvlJc w:val="left"/>
      <w:pPr>
        <w:ind w:left="540" w:hanging="360"/>
      </w:pPr>
      <w:rPr>
        <w:rFonts w:ascii="Symbol" w:hAnsi="Symbol"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nsid w:val="3A632897"/>
    <w:multiLevelType w:val="hybridMultilevel"/>
    <w:tmpl w:val="A4B4228A"/>
    <w:lvl w:ilvl="0" w:tplc="04090001">
      <w:start w:val="1"/>
      <w:numFmt w:val="bullet"/>
      <w:lvlText w:val=""/>
      <w:lvlJc w:val="left"/>
      <w:pPr>
        <w:ind w:left="144"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tentative="1">
      <w:start w:val="1"/>
      <w:numFmt w:val="bullet"/>
      <w:lvlText w:val=""/>
      <w:lvlJc w:val="left"/>
      <w:pPr>
        <w:ind w:left="1584" w:hanging="360"/>
      </w:pPr>
      <w:rPr>
        <w:rFonts w:ascii="Wingdings" w:hAnsi="Wingdings" w:hint="default"/>
      </w:rPr>
    </w:lvl>
    <w:lvl w:ilvl="3" w:tplc="04090001" w:tentative="1">
      <w:start w:val="1"/>
      <w:numFmt w:val="bullet"/>
      <w:lvlText w:val=""/>
      <w:lvlJc w:val="left"/>
      <w:pPr>
        <w:ind w:left="2304" w:hanging="360"/>
      </w:pPr>
      <w:rPr>
        <w:rFonts w:ascii="Symbol" w:hAnsi="Symbol" w:hint="default"/>
      </w:rPr>
    </w:lvl>
    <w:lvl w:ilvl="4" w:tplc="04090003" w:tentative="1">
      <w:start w:val="1"/>
      <w:numFmt w:val="bullet"/>
      <w:lvlText w:val="o"/>
      <w:lvlJc w:val="left"/>
      <w:pPr>
        <w:ind w:left="3024" w:hanging="360"/>
      </w:pPr>
      <w:rPr>
        <w:rFonts w:ascii="Courier New" w:hAnsi="Courier New" w:cs="Courier New" w:hint="default"/>
      </w:rPr>
    </w:lvl>
    <w:lvl w:ilvl="5" w:tplc="04090005" w:tentative="1">
      <w:start w:val="1"/>
      <w:numFmt w:val="bullet"/>
      <w:lvlText w:val=""/>
      <w:lvlJc w:val="left"/>
      <w:pPr>
        <w:ind w:left="3744" w:hanging="360"/>
      </w:pPr>
      <w:rPr>
        <w:rFonts w:ascii="Wingdings" w:hAnsi="Wingdings" w:hint="default"/>
      </w:rPr>
    </w:lvl>
    <w:lvl w:ilvl="6" w:tplc="04090001" w:tentative="1">
      <w:start w:val="1"/>
      <w:numFmt w:val="bullet"/>
      <w:lvlText w:val=""/>
      <w:lvlJc w:val="left"/>
      <w:pPr>
        <w:ind w:left="4464" w:hanging="360"/>
      </w:pPr>
      <w:rPr>
        <w:rFonts w:ascii="Symbol" w:hAnsi="Symbol" w:hint="default"/>
      </w:rPr>
    </w:lvl>
    <w:lvl w:ilvl="7" w:tplc="04090003" w:tentative="1">
      <w:start w:val="1"/>
      <w:numFmt w:val="bullet"/>
      <w:lvlText w:val="o"/>
      <w:lvlJc w:val="left"/>
      <w:pPr>
        <w:ind w:left="5184" w:hanging="360"/>
      </w:pPr>
      <w:rPr>
        <w:rFonts w:ascii="Courier New" w:hAnsi="Courier New" w:cs="Courier New" w:hint="default"/>
      </w:rPr>
    </w:lvl>
    <w:lvl w:ilvl="8" w:tplc="04090005" w:tentative="1">
      <w:start w:val="1"/>
      <w:numFmt w:val="bullet"/>
      <w:lvlText w:val=""/>
      <w:lvlJc w:val="left"/>
      <w:pPr>
        <w:ind w:left="5904" w:hanging="360"/>
      </w:pPr>
      <w:rPr>
        <w:rFonts w:ascii="Wingdings" w:hAnsi="Wingdings" w:hint="default"/>
      </w:rPr>
    </w:lvl>
  </w:abstractNum>
  <w:abstractNum w:abstractNumId="2">
    <w:nsid w:val="68694592"/>
    <w:multiLevelType w:val="hybridMultilevel"/>
    <w:tmpl w:val="4F3079D8"/>
    <w:lvl w:ilvl="0" w:tplc="04090001">
      <w:start w:val="1"/>
      <w:numFmt w:val="bullet"/>
      <w:lvlText w:val=""/>
      <w:lvlJc w:val="left"/>
      <w:pPr>
        <w:ind w:left="144" w:hanging="360"/>
      </w:pPr>
      <w:rPr>
        <w:rFonts w:ascii="Symbol" w:hAnsi="Symbol" w:hint="default"/>
      </w:rPr>
    </w:lvl>
    <w:lvl w:ilvl="1" w:tplc="04090001">
      <w:start w:val="1"/>
      <w:numFmt w:val="bullet"/>
      <w:lvlText w:val=""/>
      <w:lvlJc w:val="left"/>
      <w:pPr>
        <w:ind w:left="540" w:hanging="360"/>
      </w:pPr>
      <w:rPr>
        <w:rFonts w:ascii="Symbol" w:hAnsi="Symbol" w:hint="default"/>
      </w:rPr>
    </w:lvl>
    <w:lvl w:ilvl="2" w:tplc="04090005" w:tentative="1">
      <w:start w:val="1"/>
      <w:numFmt w:val="bullet"/>
      <w:lvlText w:val=""/>
      <w:lvlJc w:val="left"/>
      <w:pPr>
        <w:ind w:left="1584" w:hanging="360"/>
      </w:pPr>
      <w:rPr>
        <w:rFonts w:ascii="Wingdings" w:hAnsi="Wingdings" w:hint="default"/>
      </w:rPr>
    </w:lvl>
    <w:lvl w:ilvl="3" w:tplc="04090001" w:tentative="1">
      <w:start w:val="1"/>
      <w:numFmt w:val="bullet"/>
      <w:lvlText w:val=""/>
      <w:lvlJc w:val="left"/>
      <w:pPr>
        <w:ind w:left="2304" w:hanging="360"/>
      </w:pPr>
      <w:rPr>
        <w:rFonts w:ascii="Symbol" w:hAnsi="Symbol" w:hint="default"/>
      </w:rPr>
    </w:lvl>
    <w:lvl w:ilvl="4" w:tplc="04090003" w:tentative="1">
      <w:start w:val="1"/>
      <w:numFmt w:val="bullet"/>
      <w:lvlText w:val="o"/>
      <w:lvlJc w:val="left"/>
      <w:pPr>
        <w:ind w:left="3024" w:hanging="360"/>
      </w:pPr>
      <w:rPr>
        <w:rFonts w:ascii="Courier New" w:hAnsi="Courier New" w:cs="Courier New" w:hint="default"/>
      </w:rPr>
    </w:lvl>
    <w:lvl w:ilvl="5" w:tplc="04090005" w:tentative="1">
      <w:start w:val="1"/>
      <w:numFmt w:val="bullet"/>
      <w:lvlText w:val=""/>
      <w:lvlJc w:val="left"/>
      <w:pPr>
        <w:ind w:left="3744" w:hanging="360"/>
      </w:pPr>
      <w:rPr>
        <w:rFonts w:ascii="Wingdings" w:hAnsi="Wingdings" w:hint="default"/>
      </w:rPr>
    </w:lvl>
    <w:lvl w:ilvl="6" w:tplc="04090001" w:tentative="1">
      <w:start w:val="1"/>
      <w:numFmt w:val="bullet"/>
      <w:lvlText w:val=""/>
      <w:lvlJc w:val="left"/>
      <w:pPr>
        <w:ind w:left="4464" w:hanging="360"/>
      </w:pPr>
      <w:rPr>
        <w:rFonts w:ascii="Symbol" w:hAnsi="Symbol" w:hint="default"/>
      </w:rPr>
    </w:lvl>
    <w:lvl w:ilvl="7" w:tplc="04090003" w:tentative="1">
      <w:start w:val="1"/>
      <w:numFmt w:val="bullet"/>
      <w:lvlText w:val="o"/>
      <w:lvlJc w:val="left"/>
      <w:pPr>
        <w:ind w:left="5184" w:hanging="360"/>
      </w:pPr>
      <w:rPr>
        <w:rFonts w:ascii="Courier New" w:hAnsi="Courier New" w:cs="Courier New" w:hint="default"/>
      </w:rPr>
    </w:lvl>
    <w:lvl w:ilvl="8" w:tplc="04090005" w:tentative="1">
      <w:start w:val="1"/>
      <w:numFmt w:val="bullet"/>
      <w:lvlText w:val=""/>
      <w:lvlJc w:val="left"/>
      <w:pPr>
        <w:ind w:left="5904"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paragraph" w:customStyle="1" w:styleId="NormalArialLinespacingExactly12pt">
    <w:name w:val="Normal + Arial Line spacing:  Exactly 12 pt"/>
    <w:basedOn w:val="Normal"/>
    <w:pPr>
      <w:spacing w:after="0" w:line="240" w:lineRule="exact"/>
    </w:pPr>
    <w:rPr>
      <w:rFonts w:ascii="Arial" w:eastAsia="Times New Roman" w:hAnsi="Arial" w:cs="Arial"/>
      <w:sz w:val="24"/>
      <w:szCs w:val="24"/>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paragraph" w:customStyle="1" w:styleId="NormalArialLinespacingExactly12pt">
    <w:name w:val="Normal + Arial Line spacing:  Exactly 12 pt"/>
    <w:basedOn w:val="Normal"/>
    <w:pPr>
      <w:spacing w:after="0" w:line="240" w:lineRule="exact"/>
    </w:pPr>
    <w:rPr>
      <w:rFonts w:ascii="Arial" w:eastAsia="Times New Roman" w:hAnsi="Arial" w:cs="Arial"/>
      <w:sz w:val="24"/>
      <w:szCs w:val="24"/>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4</TotalTime>
  <Pages>1</Pages>
  <Words>170</Words>
  <Characters>972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7</cp:revision>
  <dcterms:created xsi:type="dcterms:W3CDTF">2014-03-23T22:17:00Z</dcterms:created>
  <dcterms:modified xsi:type="dcterms:W3CDTF">2017-07-26T20:16:00Z</dcterms:modified>
</cp:coreProperties>
</file>