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b/>
          <w:caps/>
          <w:color w:val="000000"/>
          <w:sz w:val="28"/>
          <w:szCs w:val="28"/>
        </w:rPr>
      </w:pPr>
      <w:r>
        <w:rPr>
          <w:rFonts w:cstheme="minorHAnsi"/>
          <w:b/>
          <w:caps/>
          <w:color w:val="000000"/>
          <w:sz w:val="28"/>
          <w:szCs w:val="28"/>
        </w:rPr>
        <w:t>3.2   Automated External Defibrillator Reporting Policy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b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Purpose:</w:t>
      </w:r>
      <w:r>
        <w:rPr>
          <w:rFonts w:cstheme="minorHAnsi"/>
          <w:color w:val="000000"/>
          <w:sz w:val="24"/>
          <w:szCs w:val="24"/>
        </w:rPr>
        <w:t xml:space="preserve"> To establish guidelines for compliance with the manufacturer's equipment maintenance and testing requirements.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Policy:</w:t>
      </w:r>
      <w:r>
        <w:rPr>
          <w:rFonts w:cstheme="minorHAnsi"/>
          <w:color w:val="000000"/>
          <w:sz w:val="24"/>
          <w:szCs w:val="24"/>
        </w:rPr>
        <w:t xml:space="preserve"> The </w:t>
      </w:r>
      <w:proofErr w:type="gramStart"/>
      <w:r>
        <w:rPr>
          <w:rFonts w:cstheme="minorHAnsi"/>
          <w:color w:val="000000"/>
          <w:sz w:val="24"/>
          <w:szCs w:val="24"/>
        </w:rPr>
        <w:t>company</w:t>
      </w:r>
      <w:proofErr w:type="gramEnd"/>
      <w:r>
        <w:rPr>
          <w:rFonts w:cstheme="minorHAnsi"/>
          <w:color w:val="000000"/>
          <w:sz w:val="24"/>
          <w:szCs w:val="24"/>
        </w:rPr>
        <w:t xml:space="preserve"> will comply with manufacturer's equipment maintenance and testing requirements. 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 xml:space="preserve">Procedure: 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A notation shall be made on the patient care report each and every time a crewmember applies an AED to a patient.  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In addition, a crewmember shall make a complete verbal report to the receiving physician or registered nurse; </w:t>
      </w:r>
    </w:p>
    <w:p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A copy of the patient care report shall be filed with the receiving health care facility no later   than 24 hours after completion of the call. </w:t>
      </w:r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/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5015947"/>
      <w:docPartObj>
        <w:docPartGallery w:val="Page Numbers (Bottom of Page)"/>
        <w:docPartUnique/>
      </w:docPartObj>
    </w:sdtPr>
    <w:sdtEndPr>
      <w:rPr>
        <w:noProof/>
      </w:rPr>
    </w:sdtEndPr>
    <w:sdtContent>
      <w:p>
        <w:pPr>
          <w:pStyle w:val="Footer"/>
          <w:jc w:val="right"/>
        </w:pPr>
      </w:p>
      <w:bookmarkStart w:id="0" w:name="_GoBack" w:displacedByCustomXml="next"/>
      <w:bookmarkEnd w:id="0" w:displacedByCustomXml="next"/>
    </w:sdtContent>
  </w:sdt>
  <w:p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1302D450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Devin Asante</cp:lastModifiedBy>
  <cp:revision>5</cp:revision>
  <dcterms:created xsi:type="dcterms:W3CDTF">2014-03-18T01:45:00Z</dcterms:created>
  <dcterms:modified xsi:type="dcterms:W3CDTF">2017-07-26T20:13:00Z</dcterms:modified>
</cp:coreProperties>
</file>